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drawing>
          <wp:inline distT="0" distB="0" distL="114300" distR="114300">
            <wp:extent cx="5763895" cy="8150860"/>
            <wp:effectExtent l="0" t="0" r="8255" b="2540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Режим работы Детского сада: рабочая неделя — пятидневная, с понедельника по пятницу. Длительность пребывания детей в группах — 1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 часов. Режим работы групп — с 7: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45</w:t>
      </w:r>
      <w:r>
        <w:rPr>
          <w:rFonts w:hAnsi="Times New Roman" w:cs="Times New Roman"/>
          <w:color w:val="000000"/>
          <w:sz w:val="24"/>
          <w:szCs w:val="24"/>
        </w:rPr>
        <w:t xml:space="preserve"> до 1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: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45</w:t>
      </w:r>
      <w:r>
        <w:rPr>
          <w:rFonts w:hAnsi="Times New Roman" w:cs="Times New Roman"/>
          <w:color w:val="000000"/>
          <w:sz w:val="24"/>
          <w:szCs w:val="24"/>
        </w:rPr>
        <w:t>. </w:t>
      </w:r>
    </w:p>
    <w:p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Аналитическая часть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I. Оценка образовательной деятельности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Образовательная деятельность в Детском саду организована в соответствии с Федеральным законом от 29.12.2012 № 273-ФЗ «Об образовании в Российской Федерации», ФГОС дошкольного образования. С 01.01.2021 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ФГОС дошкольного образования с учетом примерной образовательной программы дошкольного образования, санитарно-эпидемиологическими правилами и нормативами.</w:t>
      </w:r>
    </w:p>
    <w:p>
      <w:pPr>
        <w:spacing w:line="240" w:lineRule="auto"/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Образовательный процесс для детей с ОВЗ и детей-инвалидов осуществляется в 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соответствии с адаптированной основной образовательной программой дошкольного образования для детей с ТНР (ОНР) и по адаптированной программе дошкольного образования для детей с ЗПР. 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Образовательная деятельность по образовательным программам дошкольного образования осуществляется в группах общеразвивающей  направленности. В детском саду функционируют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 xml:space="preserve"> возрастных групп. Из них: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97"/>
        <w:gridCol w:w="1174"/>
        <w:gridCol w:w="2012"/>
        <w:gridCol w:w="196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 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 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групп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детей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Общеразвивающее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Младшая 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 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49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После послабления коронавирусных ограничений с 02.07.2022 в детском саду отменили групповую изоляцию (постановление от 20.06.2022 № 18). Также стало возможным проводить массовые мероприятия со смешанными коллективами даже в закрытых помещениях. Впервые с 202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1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года проводились массовые мероприятия с участием родителей, а также представителей социальных партнеров.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Стало необязательным проводить дезинфекцию музыкального или спортивного залов в конце рабочего дня, игрушек и другого оборудования. Персонал смог работать без индивидуальных средств защиты (масок и перчаток).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Снятие антиковидных ограничений позволило наблюдать динамику улучшения образовательных достижений воспитанников. На занятиях, прогулках, в самостоятельной деятельности дошкольники стали демонстрировать познавательную активность.</w:t>
      </w:r>
    </w:p>
    <w:p>
      <w:pPr>
        <w:spacing w:line="240" w:lineRule="auto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Воспитатели отметили, что в летнее время стало проще укладывать детей спать и проводить занятия.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 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Воспитательная работа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 01.09.2021 Детский сад разработал и реализует рабочую программу воспитания и календарный план воспитательной работы.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Чтобы выбрать стратегию воспитательной работы, в 2022 году проводился анализ состава семей воспитанников.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составу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86"/>
        <w:gridCol w:w="1826"/>
        <w:gridCol w:w="502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15,68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FF0000"/>
                <w:lang w:val="ru-RU"/>
              </w:rPr>
            </w:pPr>
            <w: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2,94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FF0000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,98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FF0000"/>
                <w:lang w:val="ru-RU"/>
              </w:rPr>
            </w:pPr>
            <w: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FF0000"/>
                <w:lang w:val="ru-RU"/>
              </w:rPr>
            </w:pPr>
            <w: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1,47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89"/>
        <w:gridCol w:w="1801"/>
        <w:gridCol w:w="494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color w:val="auto"/>
              </w:rPr>
            </w:pPr>
            <w:r>
              <w:rPr>
                <w:rFonts w:hint="default" w:hAnsi="Times New Roman" w:cs="Times New Roman"/>
                <w:color w:val="auto"/>
                <w:sz w:val="24"/>
                <w:szCs w:val="24"/>
                <w:lang w:val="ru-RU"/>
              </w:rPr>
              <w:t>3,92</w:t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>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FF0000"/>
                <w:lang w:val="ru-RU"/>
              </w:rPr>
            </w:pPr>
            <w: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color w:val="FF0000"/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6,37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color w:val="FF0000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color w:val="FF0000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0,78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 &lt;...&gt;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Дополнительное образование</w:t>
      </w:r>
    </w:p>
    <w:p>
      <w:pPr>
        <w:spacing w:line="240" w:lineRule="auto"/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Ansi="Times New Roman" w:cs="Times New Roman"/>
          <w:color w:val="000000"/>
          <w:sz w:val="24"/>
          <w:szCs w:val="24"/>
        </w:rPr>
        <w:t>С сентября 2022 года,</w:t>
      </w:r>
      <w:r>
        <w:rPr>
          <w:rFonts w:hAnsi="Times New Roman" w:cs="Times New Roman"/>
          <w:color w:val="FF0000"/>
          <w:sz w:val="24"/>
          <w:szCs w:val="24"/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в рамках реализации задач патриотического воспитания, в детском саду </w:t>
      </w:r>
      <w:r>
        <w:rPr>
          <w:rFonts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при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взаимострудничестве с МАОУ ДО ЦДТ с. Найхин 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был</w:t>
      </w:r>
      <w:r>
        <w:rPr>
          <w:rFonts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и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организованы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кружки по 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 дополнительн</w:t>
      </w:r>
      <w:r>
        <w:rPr>
          <w:rFonts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ой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программ</w:t>
      </w:r>
      <w:r>
        <w:rPr>
          <w:rFonts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е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«</w:t>
      </w:r>
      <w:r>
        <w:rPr>
          <w:rFonts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Хореография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» по художественному направлению. Зачисление детей на обучение по этой программе осуществлялось по заявлению родителей. На декабрь 2022 года численность воспитанников, занимающихся по программе, составила 1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3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человек.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И по программе «Этнография и фольклор» по познавательному развитию</w:t>
      </w:r>
    </w:p>
    <w:p>
      <w:pPr>
        <w:spacing w:line="240" w:lineRule="auto"/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В Детском саду в 2022 году дополнительные общеразвивающие программы реализовались также по двум направлениям: художественному 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,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 физкультурно-оздоровительному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и познавательному развитию</w:t>
      </w:r>
    </w:p>
    <w:tbl>
      <w:tblPr>
        <w:tblStyle w:val="4"/>
        <w:tblW w:w="959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56"/>
        <w:gridCol w:w="3022"/>
        <w:gridCol w:w="1310"/>
        <w:gridCol w:w="1116"/>
        <w:gridCol w:w="1485"/>
        <w:gridCol w:w="1845"/>
        <w:gridCol w:w="213"/>
        <w:gridCol w:w="24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3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№</w:t>
            </w:r>
          </w:p>
        </w:tc>
        <w:tc>
          <w:tcPr>
            <w:tcW w:w="302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Направленность/наименование программы</w:t>
            </w:r>
          </w:p>
        </w:tc>
        <w:tc>
          <w:tcPr>
            <w:tcW w:w="131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Форма организации</w:t>
            </w:r>
          </w:p>
        </w:tc>
        <w:tc>
          <w:tcPr>
            <w:tcW w:w="111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Возраст</w:t>
            </w:r>
          </w:p>
        </w:tc>
        <w:tc>
          <w:tcPr>
            <w:tcW w:w="333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Год, количество воспитанников</w:t>
            </w:r>
          </w:p>
        </w:tc>
        <w:tc>
          <w:tcPr>
            <w:tcW w:w="460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47" w:type="dxa"/>
          <w:trHeight w:val="0" w:hRule="atLeast"/>
        </w:trPr>
        <w:tc>
          <w:tcPr>
            <w:tcW w:w="35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2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2021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2022</w:t>
            </w:r>
          </w:p>
        </w:tc>
        <w:tc>
          <w:tcPr>
            <w:tcW w:w="213" w:type="dxa"/>
            <w:tcBorders>
              <w:top w:val="nil"/>
              <w:left w:val="single" w:color="auto" w:sz="4" w:space="0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47" w:type="dxa"/>
          <w:trHeight w:val="0" w:hRule="atLeast"/>
        </w:trPr>
        <w:tc>
          <w:tcPr>
            <w:tcW w:w="3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778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Художественная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, физкультурно -оздоровительная</w:t>
            </w:r>
          </w:p>
        </w:tc>
        <w:tc>
          <w:tcPr>
            <w:tcW w:w="213" w:type="dxa"/>
            <w:tcBorders>
              <w:top w:val="nil"/>
              <w:left w:val="single" w:color="auto" w:sz="4" w:space="0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3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</w:t>
            </w:r>
          </w:p>
        </w:tc>
        <w:tc>
          <w:tcPr>
            <w:tcW w:w="30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Хореография</w:t>
            </w:r>
          </w:p>
        </w:tc>
        <w:tc>
          <w:tcPr>
            <w:tcW w:w="1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Кружок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лет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0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color w:val="FF0000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47" w:type="dxa"/>
          <w:trHeight w:val="0" w:hRule="atLeast"/>
        </w:trPr>
        <w:tc>
          <w:tcPr>
            <w:tcW w:w="3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778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Познавательная</w:t>
            </w:r>
          </w:p>
        </w:tc>
        <w:tc>
          <w:tcPr>
            <w:tcW w:w="213" w:type="dxa"/>
            <w:tcBorders>
              <w:top w:val="nil"/>
              <w:left w:val="single" w:color="auto" w:sz="4" w:space="0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3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</w:t>
            </w:r>
          </w:p>
        </w:tc>
        <w:tc>
          <w:tcPr>
            <w:tcW w:w="30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Этнография и фольклор</w:t>
            </w:r>
          </w:p>
        </w:tc>
        <w:tc>
          <w:tcPr>
            <w:tcW w:w="1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Кружок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–7 лет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0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 родительского опроса, проведенного в ноябре 2022 года, показывает, что дополнительное образование в Детском саду реализуется достаточно активно.</w:t>
      </w:r>
    </w:p>
    <w:p>
      <w:pPr>
        <w:spacing w:line="240" w:lineRule="auto"/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Охват дополнительным образованием в Детском саду в 2022 году составил </w:t>
      </w:r>
      <w:r>
        <w:rPr>
          <w:rFonts w:hint="default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6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,</w:t>
      </w:r>
      <w:r>
        <w:rPr>
          <w:rFonts w:hint="default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37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 процента. Это на 1 процент больше чем в 2021 году.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Вывод: все нормативные локальные акты в части содержания, организации образовательного процесса в Детском саду имеются в наличии. Все возрастные группы укомплектованы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в полном объеме</w:t>
      </w:r>
      <w:r>
        <w:rPr>
          <w:rFonts w:hAnsi="Times New Roman" w:cs="Times New Roman"/>
          <w:color w:val="000000"/>
          <w:sz w:val="24"/>
          <w:szCs w:val="24"/>
        </w:rPr>
        <w:t>. Вакантны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hAnsi="Times New Roman" w:cs="Times New Roman"/>
          <w:color w:val="000000"/>
          <w:sz w:val="24"/>
          <w:szCs w:val="24"/>
        </w:rPr>
        <w:t xml:space="preserve"> мест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 име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>
        <w:rPr>
          <w:rFonts w:hAnsi="Times New Roman" w:cs="Times New Roman"/>
          <w:color w:val="000000"/>
          <w:sz w:val="24"/>
          <w:szCs w:val="24"/>
        </w:rPr>
        <w:t>тся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в младшей и старшей группах. </w:t>
      </w:r>
      <w:r>
        <w:rPr>
          <w:rFonts w:hAnsi="Times New Roman" w:cs="Times New Roman"/>
          <w:color w:val="000000"/>
          <w:sz w:val="24"/>
          <w:szCs w:val="24"/>
        </w:rPr>
        <w:t xml:space="preserve"> В 2021/22 учебном году в Детском саду организованы дополнительные образовательные услуги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, ведутся кружки:</w:t>
      </w:r>
      <w:r>
        <w:rPr>
          <w:rFonts w:hAnsi="Times New Roman" w:cs="Times New Roman"/>
          <w:color w:val="000000"/>
          <w:sz w:val="24"/>
          <w:szCs w:val="24"/>
        </w:rPr>
        <w:t xml:space="preserve"> 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хореографии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этнографии</w:t>
      </w:r>
      <w:r>
        <w:rPr>
          <w:rFonts w:hAnsi="Times New Roman" w:cs="Times New Roman"/>
          <w:color w:val="000000"/>
          <w:sz w:val="24"/>
          <w:szCs w:val="24"/>
        </w:rPr>
        <w:t>. Реализуются приоритетные направления работы. Образовательная деятельность в ДОО в течение отчетного периода осуществлялась в соответствии с требованиями действующего законодательства. &lt;...&gt;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II. Оценка системы управления организации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Управление Детским садом осуществляется в соответствии с действующим законодательством и уставом Детского сада.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Управление Детским садом строится на принципах единоначалия и коллегиальности. Коллегиальными органами управления являются: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наблюдательный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совет, педагогический совет, общее собрание работников. Единоличным исполнительным органом является руководитель — заведующий.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Органы управления, действующие в Детском саду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1"/>
        <w:gridCol w:w="723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Наблюдательный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совет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>
            <w:pPr>
              <w:numPr>
                <w:ilvl w:val="0"/>
                <w:numId w:val="1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>
            <w:pPr>
              <w:numPr>
                <w:ilvl w:val="0"/>
                <w:numId w:val="1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>
            <w:pPr>
              <w:numPr>
                <w:ilvl w:val="0"/>
                <w:numId w:val="1"/>
              </w:numPr>
              <w:spacing w:beforeAutospacing="1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 текущее руководство образовательной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деятельностью Детского сада, в том числе рассматривает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вопросы:</w:t>
            </w:r>
          </w:p>
          <w:p>
            <w:pPr>
              <w:numPr>
                <w:ilvl w:val="0"/>
                <w:numId w:val="2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>
            <w:pPr>
              <w:numPr>
                <w:ilvl w:val="0"/>
                <w:numId w:val="2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>
            <w:pPr>
              <w:numPr>
                <w:ilvl w:val="0"/>
                <w:numId w:val="2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>
            <w:pPr>
              <w:numPr>
                <w:ilvl w:val="0"/>
                <w:numId w:val="2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выбора учебников, учебных пособий, средств обучения и воспитания;</w:t>
            </w:r>
          </w:p>
          <w:p>
            <w:pPr>
              <w:numPr>
                <w:ilvl w:val="0"/>
                <w:numId w:val="2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>
            <w:pPr>
              <w:numPr>
                <w:ilvl w:val="0"/>
                <w:numId w:val="2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>
            <w:pPr>
              <w:numPr>
                <w:ilvl w:val="0"/>
                <w:numId w:val="2"/>
              </w:numPr>
              <w:spacing w:beforeAutospacing="1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Реализует право работников участвовать в управлении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 организацией, в том числе:</w:t>
            </w:r>
          </w:p>
          <w:p>
            <w:pPr>
              <w:numPr>
                <w:ilvl w:val="0"/>
                <w:numId w:val="3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>
            <w:pPr>
              <w:numPr>
                <w:ilvl w:val="0"/>
                <w:numId w:val="3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>
            <w:pPr>
              <w:numPr>
                <w:ilvl w:val="0"/>
                <w:numId w:val="3"/>
              </w:numPr>
              <w:spacing w:beforeAutospacing="1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>
            <w:pPr>
              <w:numPr>
                <w:ilvl w:val="0"/>
                <w:numId w:val="3"/>
              </w:numPr>
              <w:spacing w:beforeAutospacing="1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Структура и система управления соответствуют специфике деятельности Детского сада.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 2022 году в систему управления Детским садом внедрили элементы электронного документооборота.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 итогам 2022 года система управления Детского сада оценивается как эффективная, позволяющая учесть мнение работников и всех участников образовательных отношений. В следующем году изменение системы управления не планируется.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Вывод: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МАДОУ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«Детский сад с. Найхин»</w:t>
      </w:r>
      <w:r>
        <w:rPr>
          <w:rFonts w:hAnsi="Times New Roman" w:cs="Times New Roman"/>
          <w:color w:val="000000"/>
          <w:sz w:val="24"/>
          <w:szCs w:val="24"/>
        </w:rPr>
        <w:t> зарегистрировано и функционирует в соответствии с нормативными документами в сфере образования. Структура и механизм управления дошкольным учреждением определяет его стабильное функционирование. Управление Детским садом осуществляется на основе сочетания принципов единоначалия и коллегиальности на аналитическом уровне.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III. Оценка содержания и качества подготовки обучающихся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Содержание образовательных программ Детского сада соответствует основным положениям возрастной психологии и дошкольной педагогики. Программы выстроены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Образовательная программа Детского сада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основной образовательной деятельности, но и при проведении режимных моментов в соответствии со спецификой дошкольного образования. Программа составлена в соответствии с образовательными областями:</w:t>
      </w:r>
    </w:p>
    <w:p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«Физическое развитие»;</w:t>
      </w:r>
    </w:p>
    <w:p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«Социально-коммуникативное развитие»;</w:t>
      </w:r>
    </w:p>
    <w:p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«Познавательное развитие»;</w:t>
      </w:r>
    </w:p>
    <w:p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«Художественно-эстетическое развитие»;</w:t>
      </w:r>
    </w:p>
    <w:p>
      <w:pPr>
        <w:numPr>
          <w:ilvl w:val="0"/>
          <w:numId w:val="4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«Речевое развитие».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>
      <w:pPr>
        <w:numPr>
          <w:ilvl w:val="0"/>
          <w:numId w:val="5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 занятия (по каждому разделу программы);</w:t>
      </w:r>
    </w:p>
    <w:p>
      <w:pPr>
        <w:numPr>
          <w:ilvl w:val="0"/>
          <w:numId w:val="5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 беседы;</w:t>
      </w:r>
    </w:p>
    <w:p>
      <w:pPr>
        <w:numPr>
          <w:ilvl w:val="0"/>
          <w:numId w:val="5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Детского сада на конец 2022 года выглядят следующим образом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Основные результаты освоения воспитанниками образовательной программы за сентябрь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0"/>
        <w:gridCol w:w="1152"/>
        <w:gridCol w:w="1359"/>
        <w:gridCol w:w="1152"/>
        <w:gridCol w:w="1152"/>
        <w:gridCol w:w="1704"/>
        <w:gridCol w:w="1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60" w:type="dxa"/>
            <w:gridSpan w:val="7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освоения образовательной программы по областям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детей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Итоговый результат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Сформирован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75,5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79,3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стадии формирования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21,5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16,3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сформирован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4,4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детей</w:t>
            </w:r>
          </w:p>
        </w:tc>
        <w:tc>
          <w:tcPr>
            <w:tcW w:w="12480" w:type="dxa"/>
            <w:gridSpan w:val="6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Подготовленность детей к школе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Сформирован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89,6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стадии формирования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9,8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сформирован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2%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208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0,6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Реализация каждой образовательной области предполагает решение специфических задач во всех видах детской деятельности, имеющих место в режиме дня Детского сада:</w:t>
      </w:r>
    </w:p>
    <w:p>
      <w:pPr>
        <w:numPr>
          <w:ilvl w:val="0"/>
          <w:numId w:val="6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режимные моменты;</w:t>
      </w:r>
    </w:p>
    <w:p>
      <w:pPr>
        <w:numPr>
          <w:ilvl w:val="0"/>
          <w:numId w:val="6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игровая деятельность;</w:t>
      </w:r>
    </w:p>
    <w:p>
      <w:pPr>
        <w:numPr>
          <w:ilvl w:val="0"/>
          <w:numId w:val="6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специально организованные традиционные и интегрированные занятия;</w:t>
      </w:r>
    </w:p>
    <w:p>
      <w:pPr>
        <w:numPr>
          <w:ilvl w:val="0"/>
          <w:numId w:val="6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индивидуальная и подгрупповая работа;</w:t>
      </w:r>
    </w:p>
    <w:p>
      <w:pPr>
        <w:numPr>
          <w:ilvl w:val="0"/>
          <w:numId w:val="6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самостоятельная деятельность;</w:t>
      </w:r>
    </w:p>
    <w:p>
      <w:pPr>
        <w:numPr>
          <w:ilvl w:val="0"/>
          <w:numId w:val="6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опыты и экспериментирование.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2022 году в целях реализации годовой задачи «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Ф</w:t>
      </w:r>
      <w:r>
        <w:rPr>
          <w:rFonts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изическое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развитие дошкольников, как средство формирования нравственно-патриотических качеств</w:t>
      </w:r>
      <w:r>
        <w:rPr>
          <w:rFonts w:hAnsi="Times New Roman" w:cs="Times New Roman"/>
          <w:color w:val="000000"/>
          <w:sz w:val="24"/>
          <w:szCs w:val="24"/>
        </w:rPr>
        <w:t>» в детском саду проводилась работа разнопланового характера в следующих направлениях: работа с педагогами, с детьми, с родителями, с социумом.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Деятельность по патриотическому воспитанию носит системный характер и направлена на формирование:</w:t>
      </w:r>
    </w:p>
    <w:p>
      <w:pPr>
        <w:numPr>
          <w:ilvl w:val="0"/>
          <w:numId w:val="7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патриотизма и духовно-нравственных ценностей;</w:t>
      </w:r>
    </w:p>
    <w:p>
      <w:pPr>
        <w:numPr>
          <w:ilvl w:val="0"/>
          <w:numId w:val="7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эмоционально-ценностного отношения к истории, культуре и традициям малой Родины и России;</w:t>
      </w:r>
    </w:p>
    <w:p>
      <w:pPr>
        <w:numPr>
          <w:ilvl w:val="0"/>
          <w:numId w:val="7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Родины;</w:t>
      </w:r>
    </w:p>
    <w:p>
      <w:pPr>
        <w:numPr>
          <w:ilvl w:val="0"/>
          <w:numId w:val="7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группах детского сада прошли:</w:t>
      </w:r>
    </w:p>
    <w:p>
      <w:pPr>
        <w:numPr>
          <w:ilvl w:val="0"/>
          <w:numId w:val="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познавательные беседы: «Детям о блокадном Ленинграде», «Хотим быть сильными, смелыми», «Они защищали нашу Родину», «Рода войск», «Наши защитники», «Защитники Отечества» и т. д., рассматривание иллюстраций по теме, чтение художественной литературы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Родители оказали неоценимую помощь в сборе фотоматериалов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своих дедов, воевавших в Великой Отечественной войне 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просмотр мультимедийных презентаций, подготовленных воспитанниками ДОО: «Профессия моряк», «Разведчики», «Военная пехота», которые обогатили знания детей о Российской армии, о родах войск, активизировали словарный запас;</w:t>
      </w:r>
    </w:p>
    <w:p>
      <w:pPr>
        <w:numPr>
          <w:ilvl w:val="0"/>
          <w:numId w:val="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подвижные игры и упражнения: «Разведчик и пограничник», «Чей отряд быстрей построится», «Самолеты», «Мы солдаты», «Самый меткий»;</w:t>
      </w:r>
    </w:p>
    <w:p>
      <w:pPr>
        <w:numPr>
          <w:ilvl w:val="0"/>
          <w:numId w:val="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ознакомление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детей и проведение  национальных видов спорта;</w:t>
      </w:r>
    </w:p>
    <w:p>
      <w:pPr>
        <w:numPr>
          <w:ilvl w:val="0"/>
          <w:numId w:val="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консультация для родителей «Ознакомление старших дошкольников с военными профессиями»;</w:t>
      </w:r>
    </w:p>
    <w:p>
      <w:pPr>
        <w:numPr>
          <w:ilvl w:val="0"/>
          <w:numId w:val="8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прослушивание музыкальных произведений и песен о Великой Отечественной войне.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 рамках физического развития проводятся образовательно-досуговые мероприятия: «Русские богатыри», «Кубок Победы» – согласно календарному плану воспитательной работы детского сада.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2022 году в рамках патриотического воспитания осуществлялась работа по формированию представлений о государственной символике РФ: изучение государственных символов: герба, флага и гимна РФ. Деятельность была направлена на формирование у дошкольников ответственного отношения к государственным символам страны.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средней и старших группах</w:t>
      </w:r>
      <w:r>
        <w:rPr>
          <w:rFonts w:hAnsi="Times New Roman" w:cs="Times New Roman"/>
          <w:color w:val="000000"/>
          <w:sz w:val="24"/>
          <w:szCs w:val="24"/>
        </w:rPr>
        <w:t> оформлен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>
        <w:rPr>
          <w:rFonts w:hAnsi="Times New Roman" w:cs="Times New Roman"/>
          <w:color w:val="000000"/>
          <w:sz w:val="24"/>
          <w:szCs w:val="24"/>
        </w:rPr>
        <w:t xml:space="preserve"> тематически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hAnsi="Times New Roman" w:cs="Times New Roman"/>
          <w:color w:val="000000"/>
          <w:sz w:val="24"/>
          <w:szCs w:val="24"/>
        </w:rPr>
        <w:t xml:space="preserve"> уго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Государственн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символ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икой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России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 соблюдением всех правил размещения  символов России среди других флагов и гербов.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рамках работы по формированию представлений о государственной символике у детей были запланированы и реализованы следующие мероприятия:</w:t>
      </w:r>
    </w:p>
    <w:p>
      <w:pPr>
        <w:numPr>
          <w:ilvl w:val="0"/>
          <w:numId w:val="9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тематическая ООД по изучению государственных символов в возрастных группах; </w:t>
      </w:r>
    </w:p>
    <w:p>
      <w:pPr>
        <w:numPr>
          <w:ilvl w:val="0"/>
          <w:numId w:val="9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беседы с учетом возрастных особенностей детей; </w:t>
      </w:r>
    </w:p>
    <w:p>
      <w:pPr>
        <w:numPr>
          <w:ilvl w:val="0"/>
          <w:numId w:val="9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музыкально-спортивный праздник в разновозрастной группе в День Российского флага;</w:t>
      </w:r>
    </w:p>
    <w:p>
      <w:pPr>
        <w:numPr>
          <w:ilvl w:val="0"/>
          <w:numId w:val="9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мероприятия, приуроченные к празднованию памятных дат страны и региона.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Деятельность педагогического коллектива по патриотическому воспитанию и изучению госсимволов дошкольниками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 &lt;...&gt;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Воспитательная работа в 2022 году осуществлялась в соответствии с рабочей программой воспитания и календарным планом воспитательной работы. Всего было проведено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 xml:space="preserve"> мероприятия. Виды и формы организации совместной воспитательной деятельности педагогов, детей и их родителей разнообразны:</w:t>
      </w:r>
    </w:p>
    <w:p>
      <w:pPr>
        <w:numPr>
          <w:ilvl w:val="0"/>
          <w:numId w:val="10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коллективные мероприятия;</w:t>
      </w:r>
    </w:p>
    <w:p>
      <w:pPr>
        <w:numPr>
          <w:ilvl w:val="0"/>
          <w:numId w:val="10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тематические досуги;</w:t>
      </w:r>
    </w:p>
    <w:p>
      <w:pPr>
        <w:numPr>
          <w:ilvl w:val="0"/>
          <w:numId w:val="10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выставки;</w:t>
      </w:r>
    </w:p>
    <w:p>
      <w:pPr>
        <w:numPr>
          <w:ilvl w:val="0"/>
          <w:numId w:val="10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акции;</w:t>
      </w:r>
    </w:p>
    <w:p>
      <w:pPr>
        <w:numPr>
          <w:ilvl w:val="0"/>
          <w:numId w:val="10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Деятельность Детского сада направлена на обеспечение непрерывного, всестороннего и своевременного развития ребенка. Организация образовательной деятельности строится на педагогически обоснованном выборе программ (в соответствии с лицензией), обеспечивающих получение образования, соответствующего ФГОС ДО.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основу воспитательно-образовательного процесса 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АДОУ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«Детский сад с. Найхин»</w:t>
      </w:r>
      <w:r>
        <w:rPr>
          <w:rFonts w:hAnsi="Times New Roman" w:cs="Times New Roman"/>
          <w:color w:val="000000"/>
          <w:sz w:val="24"/>
          <w:szCs w:val="24"/>
        </w:rPr>
        <w:t xml:space="preserve"> в 2022 году были положены основная образовательная программа дошкольного образования, самостоятельно разработанная в соответствии с федеральным государственным образовательным стандартом дошкольного образования и с учетом примерной образовательной программы дошкольного образования, и адаптированная образовательная программа для детей с ОВЗ. В 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 учетом направленности реализуемой образовательной программы, возрастных и индивидуальных особенностей воспитанников, которая позволяет обеспечить бесшовный переход воспитанников детского сада в школу.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Детский сад скорректировал ООП ДО, чтобы включить тематические мероприятия по изучению государственных символов в рамках всех образовательных областей.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55"/>
        <w:gridCol w:w="2650"/>
        <w:gridCol w:w="4309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Что должен усвоить воспитанник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Игровая деятельность. Театрализованная деятельность. Чтение стихов о Родине, флаге и т. д.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 и праздниках, госсимволах, олицетворяющих Родину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Усвоить нормы и ценности, принятые в обществе, включая моральные и нравственные. Сформировать чувство принадлежности к своей семье, сообществу детей и взрослых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Познакомиться с книжной культурой, детской литературой. Расширить представления о госсимволах страны и ее истории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Творческие формы – рисование, лепка, художественное слово, конструирование и др.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Научиться ассоциативно связывать госсимволы с важными историческими событиями страны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Спортивные мероприятия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Научиться использовать госсимволы в спортивных мероприятиях,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узнать, с чем данная норма и традиции связаны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Работа с детьми с ОВЗ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2021/22 учебном году коррекционную помощь в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общеразвивающих</w:t>
      </w:r>
      <w:r>
        <w:rPr>
          <w:rFonts w:hAnsi="Times New Roman" w:cs="Times New Roman"/>
          <w:color w:val="000000"/>
          <w:sz w:val="24"/>
          <w:szCs w:val="24"/>
        </w:rPr>
        <w:t xml:space="preserve"> группах получал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ребенок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(с ТНР —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 xml:space="preserve"> детей и 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ребен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к с ЗПР). В течение учебного года обследовано с целью выявления ОВЗ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 xml:space="preserve"> ребенка. Направлено на ПМПК для определения и уточнения образовательного маршрута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детей. Данные представлены в диаграмме.</w:t>
      </w:r>
    </w:p>
    <w:p>
      <w:r>
        <w:rPr>
          <w:rFonts w:hint="default"/>
          <w:lang w:val="ru-RU"/>
        </w:rPr>
        <w:drawing>
          <wp:inline distT="0" distB="0" distL="114300" distR="114300">
            <wp:extent cx="5080000" cy="1971675"/>
            <wp:effectExtent l="4445" t="4445" r="20955" b="50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/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Адаптированные образовательные программы реализованы в полном объеме, коррекционная работа проводилась с использованием наглядных, практических и словесных методов обучения и воспитания с учетом психофизического состояния детей, с использованием дидактического материала. Коррекционная работа проводилась по следующим направлениям: накопление и 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int="default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Участие воспитанников в конкурсах различного уровня в 2022 году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25"/>
        <w:gridCol w:w="1902"/>
        <w:gridCol w:w="2550"/>
        <w:gridCol w:w="1472"/>
        <w:gridCol w:w="146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конкурса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 участия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Онлайн-конкурс «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Колейдоском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весенних заданий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»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Всероссийская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платформа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13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.03.2022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-31.03.2022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jc w:val="both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Катя П., Кристина С., Даша Б., Семён Л., Света С., Настя Б., Олег Б., Никита К., Евгения В., Иван А., Алина Б.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Дипломы участников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, Сертификаты участников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Конкурс 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«Гений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с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пеленок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» 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Муниципальный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14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.2022—2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.2022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Варвара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М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А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лександра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З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, Дарина П.Алихан А.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Сертификаты участников</w:t>
            </w:r>
          </w:p>
          <w:p>
            <w:pPr>
              <w:spacing w:line="240" w:lineRule="auto"/>
              <w:rPr>
                <w:rFonts w:hint="default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hint="default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Онлайн-конкурс «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Моя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страна Россия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Всероссийская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платформа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01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.2022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-15.11.2022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Катя П., Кристина С., Даша Б., Семён Л., Света С., Настя Б., Олег Б., Никита К., Евгения В., Иван А., Алина Б.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Дипломы 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победителя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, Сертификаты участников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Зимний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марафон умников и умниц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Всероссийская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платформа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06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.2022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-20.12.2022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Катя П., Кристина С., Даша Б., Семён Л., Света С., Настя Б., Олег Б., Никита К., Евгения В., Иван А., Алина Б.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Дипломы участников</w:t>
            </w:r>
            <w:r>
              <w:rPr>
                <w:rFonts w:hint="default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, Сертификаты участников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Вывод: образовательный процесс в Детском саду организован в соответствии с требованиями, предъявляемыми ФГОС ДО, и направлен на сохранение и укрепление здоровья воспитанников, предоставление равных возможностей для полноценного развития каждого ребенка. Общая картина оценки индивидуального развития позволила выделить детей, которые нуждаются в особом внимании педагога и в отношении которых необходимо скорректировать, изменить способы взаимодействия, составить индивидуальные образовательные маршруты. Работа с детьми с ОВЗ продолжается. Полученные результаты говорят о достаточно высокой эффективности коррекционной работы. 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IV. Оценка организации воспитательно-образовательного процесса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Основные формы организации образовательного процесса:</w:t>
      </w:r>
    </w:p>
    <w:p>
      <w:pPr>
        <w:numPr>
          <w:ilvl w:val="0"/>
          <w:numId w:val="1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>
      <w:pPr>
        <w:numPr>
          <w:ilvl w:val="0"/>
          <w:numId w:val="11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Основная общеобразовательная программа дошкольного учреждения определяет содержание и организацию образовательного процесса для детей дошкольного возраста и направлена на формирование общей культуры, развитие физических, интеллектуальных и личностных качеств, обеспечивающих социальную успешность, сохранение и укрепление здоровья детей дошкольного возраста. Организация воспитательно-образовательного процесса осуществляется на основании режима дня, сетки занятий, которые не превышают норм предельно допустимых нагрузок, соответствуют требованиям СанПиН и организуются педагогами Детского сада на основании перспективного и календарно-тематического планирования.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Занятия в рамках образовательной деятельности ведутся по подгруппам. Продолжительность занятий соответствует СанПиН 1.2.3685-21 и составляет в группах с детьми:</w:t>
      </w:r>
    </w:p>
    <w:p>
      <w:pPr>
        <w:numPr>
          <w:ilvl w:val="0"/>
          <w:numId w:val="1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 1,5 до 3 лет — до 10 минут;</w:t>
      </w:r>
    </w:p>
    <w:p>
      <w:pPr>
        <w:numPr>
          <w:ilvl w:val="0"/>
          <w:numId w:val="1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 3 до 4 лет — до 15 минут;</w:t>
      </w:r>
    </w:p>
    <w:p>
      <w:pPr>
        <w:numPr>
          <w:ilvl w:val="0"/>
          <w:numId w:val="1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 4 до 5 лет — до 20 минут;</w:t>
      </w:r>
    </w:p>
    <w:p>
      <w:pPr>
        <w:numPr>
          <w:ilvl w:val="0"/>
          <w:numId w:val="1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 5 до 6 лет — до 25 минут;</w:t>
      </w:r>
    </w:p>
    <w:p>
      <w:pPr>
        <w:numPr>
          <w:ilvl w:val="0"/>
          <w:numId w:val="12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 6 до 7 лет — до 30 минут.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Основной формой детской деятельности – является игра. Образовательная деятельность с детьми строится с учетом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Чтобы не допустить распространения коронавирусной инфекции, администрация Детского сада в 2022 году продолжила соблюдать ограничительные и профилактические меры в соответствии с СП 3.1/2.4.3598-20:</w:t>
      </w:r>
    </w:p>
    <w:p>
      <w:pPr>
        <w:numPr>
          <w:ilvl w:val="0"/>
          <w:numId w:val="1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ежедневный усиленный фильтр воспитанников и работников — термометрия с помощью бесконтактных термометров и опрос на наличие признаков инфекционных заболеваний. Лица с признаками инфекционных заболеваний изолировались, а Детский сад уведомлял территориальный орган Роспотребнадзора;</w:t>
      </w:r>
    </w:p>
    <w:p>
      <w:pPr>
        <w:numPr>
          <w:ilvl w:val="0"/>
          <w:numId w:val="1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еженедельная генеральная уборка с применением дезинфицирующих средств, разведенных в концентрациях по вирусному режиму;</w:t>
      </w:r>
    </w:p>
    <w:p>
      <w:pPr>
        <w:numPr>
          <w:ilvl w:val="0"/>
          <w:numId w:val="1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ежедневная влажная уборка с обработкой всех контактных поверхностей, игрушек и оборудования дезинфицирующими средствами;</w:t>
      </w:r>
    </w:p>
    <w:p>
      <w:pPr>
        <w:numPr>
          <w:ilvl w:val="0"/>
          <w:numId w:val="1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дезинфекция посуды, столовых приборов после каждого использования;</w:t>
      </w:r>
    </w:p>
    <w:p>
      <w:pPr>
        <w:numPr>
          <w:ilvl w:val="0"/>
          <w:numId w:val="1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использование бактерицидных установок в групповых комнатах;</w:t>
      </w:r>
    </w:p>
    <w:p>
      <w:pPr>
        <w:numPr>
          <w:ilvl w:val="0"/>
          <w:numId w:val="13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частое проветривание групповых комнат в отсутствие воспитанников.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рамках реализации годового плана работы в течение года проводились мероприятия для родителей с использованием форм работы онлайн и офлайн. По запросу родителей педагогами и специалистами были проведены:</w:t>
      </w:r>
    </w:p>
    <w:p>
      <w:pPr>
        <w:numPr>
          <w:ilvl w:val="0"/>
          <w:numId w:val="1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15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групповых консультации с родителями воспитанников;</w:t>
      </w:r>
    </w:p>
    <w:p>
      <w:pPr>
        <w:numPr>
          <w:ilvl w:val="0"/>
          <w:numId w:val="1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11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индивидуальных консультации с родителями и воспитанниками;</w:t>
      </w:r>
    </w:p>
    <w:p>
      <w:pPr>
        <w:numPr>
          <w:ilvl w:val="0"/>
          <w:numId w:val="1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34 индивидуальных консультации с родителями;</w:t>
      </w:r>
    </w:p>
    <w:p>
      <w:pPr>
        <w:numPr>
          <w:ilvl w:val="0"/>
          <w:numId w:val="14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5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тренингов с родителями.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течение года проводилась систематическая работа, направленная на сохранение и укрепление физического, психического и эмоционального здоровья детей, по профилактике нарушений осанки и плоскостопия у детей. Педагоги Детского сада ежегодно при организации образовательного процесса учитывают уровень здоровья детей и строят образовательную деятельность с учетом здоровья и индивидуальных особенностей детей.</w:t>
      </w:r>
      <w:r>
        <w:br w:type="textWrapping"/>
      </w:r>
      <w:r>
        <w:rPr>
          <w:rFonts w:hAnsi="Times New Roman" w:cs="Times New Roman"/>
          <w:color w:val="000000"/>
          <w:sz w:val="24"/>
          <w:szCs w:val="24"/>
        </w:rPr>
        <w:t>В физическом развитии дошкольников основными задачами для Детского сада являются охрана и укрепление физического, психического здоровья детей, в том числе их эмоционального благополучия. Оздоровительный процесс включает в себя:</w:t>
      </w:r>
    </w:p>
    <w:p>
      <w:pPr>
        <w:numPr>
          <w:ilvl w:val="0"/>
          <w:numId w:val="15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профилактические, оздоровительные мероприятия;</w:t>
      </w:r>
    </w:p>
    <w:p>
      <w:pPr>
        <w:numPr>
          <w:ilvl w:val="0"/>
          <w:numId w:val="15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общеукрепляющую терапию (витаминотерапия, полоскание горла, применение фитонцидов);</w:t>
      </w:r>
    </w:p>
    <w:p>
      <w:pPr>
        <w:numPr>
          <w:ilvl w:val="0"/>
          <w:numId w:val="15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организацию рационального питания (четырехразовый режим питания);</w:t>
      </w:r>
    </w:p>
    <w:p>
      <w:pPr>
        <w:numPr>
          <w:ilvl w:val="0"/>
          <w:numId w:val="15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санитарно-гигиенические и противоэпидемиологические мероприятия;</w:t>
      </w:r>
    </w:p>
    <w:p>
      <w:pPr>
        <w:numPr>
          <w:ilvl w:val="0"/>
          <w:numId w:val="15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двигательную активность;</w:t>
      </w:r>
    </w:p>
    <w:p>
      <w:pPr>
        <w:numPr>
          <w:ilvl w:val="0"/>
          <w:numId w:val="15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комплекс закаливающих мероприятий;</w:t>
      </w:r>
    </w:p>
    <w:p>
      <w:pPr>
        <w:numPr>
          <w:ilvl w:val="0"/>
          <w:numId w:val="15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использование здоровьесберегающих технологий и методик (дыхательные гимнастики, индивидуальные физические упражнения);</w:t>
      </w:r>
    </w:p>
    <w:p>
      <w:pPr>
        <w:numPr>
          <w:ilvl w:val="0"/>
          <w:numId w:val="15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режим проветривания и кварцевания.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Благодаря созданию медико-педагогических условий и системе оздоровительных мероприятий показатели физического здоровья детей улучшились. Детей с первой группой здоровья —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18</w:t>
      </w:r>
      <w:r>
        <w:rPr>
          <w:rFonts w:hAnsi="Times New Roman" w:cs="Times New Roman"/>
          <w:color w:val="FF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>человек (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36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 xml:space="preserve">%), со второй группой здоровья —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23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46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 xml:space="preserve">%), с третьей —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16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 xml:space="preserve">%), с четвертой —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 xml:space="preserve"> (0,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%).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Вывод: воспитательно-образовательный процесс в Детском саду строится с учетом требований санитарно-гигиенического режима в дошкольных учреждениях. Выполнение детьми программы осуществляется на хорошем уровне. Годовые задачи реализованы в полном объеме. В Детском саду систематически организуются и проводятся различные тематические мероприятия. Содержание воспитательно-образовательной работы соответствует требованиям социального заказа (родителей), обеспечивает развитие детей за счет использования образовательной программы. Организация педагогического процесса отмечается гибкостью, ориентированностью на возрастные и индивидуальные особенности детей, что позволяет осуществить личностно-ориентированный подход к детям.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V. Оценка качества кадрового обеспечения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Детский сад укомплектован педагогами на 100 процентов согласно штатному расписанию. Всего работают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18</w:t>
      </w:r>
      <w:r>
        <w:rPr>
          <w:rFonts w:hAnsi="Times New Roman" w:cs="Times New Roman"/>
          <w:color w:val="000000"/>
          <w:sz w:val="24"/>
          <w:szCs w:val="24"/>
        </w:rPr>
        <w:t xml:space="preserve"> человек. Педагогический коллектив Детского сада насчитывает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специалистов. Соотношение воспитанников, приходящихся на 1 взрослого:</w:t>
      </w:r>
    </w:p>
    <w:p>
      <w:pPr>
        <w:numPr>
          <w:ilvl w:val="0"/>
          <w:numId w:val="16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воспитанник/педагоги —</w:t>
      </w:r>
      <w:r>
        <w:rPr>
          <w:rFonts w:hAnsi="Times New Roman" w:cs="Times New Roman"/>
          <w:color w:val="FF0000"/>
          <w:sz w:val="24"/>
          <w:szCs w:val="24"/>
        </w:rPr>
        <w:t xml:space="preserve"> </w:t>
      </w:r>
      <w:r>
        <w:rPr>
          <w:rFonts w:hint="default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9,8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/1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16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воспитанники/все сотрудники —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2,7</w:t>
      </w:r>
      <w:r>
        <w:rPr>
          <w:rFonts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/1</w:t>
      </w:r>
      <w:r>
        <w:rPr>
          <w:rFonts w:hAnsi="Times New Roman" w:cs="Times New Roman"/>
          <w:color w:val="FF0000"/>
          <w:sz w:val="24"/>
          <w:szCs w:val="24"/>
        </w:rPr>
        <w:t>.</w:t>
      </w:r>
    </w:p>
    <w:p>
      <w:pPr>
        <w:spacing w:line="240" w:lineRule="auto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За 2022 год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один педагог не прошел аттестацию. На следующий 2023 год планируют пройти на первую категорию 2 воспитателя.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Курсы повышения квалификации в 2022 году прошли 1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Детског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сада.                                                                                                   </w:t>
      </w:r>
      <w:r>
        <w:rPr>
          <w:rFonts w:hAnsi="Times New Roman" w:cs="Times New Roman"/>
          <w:color w:val="000000"/>
          <w:sz w:val="24"/>
          <w:szCs w:val="24"/>
        </w:rPr>
        <w:t>Распределение педагогических работников по возрасту, человек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int="default"/>
          <w:lang w:val="ru-RU"/>
        </w:rPr>
        <w:drawing>
          <wp:inline distT="0" distB="0" distL="114300" distR="114300">
            <wp:extent cx="5098415" cy="2132965"/>
            <wp:effectExtent l="0" t="0" r="6985" b="63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/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 итогам 2022 года Детский сад перешел на применение профессиональных стандартов. Из 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 xml:space="preserve"> педагогических работников Детского сада все соответствуют квалификационным требованиям профстандарта «Педагог». Их должностные инструкции соответствуют трудовым функциям, установленным профстандартом «Педагог».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Гистограмма с характеристиками кадрового состава Детского сада</w:t>
      </w:r>
    </w:p>
    <w:p>
      <w:r>
        <w:rPr>
          <w:rFonts w:hint="default"/>
          <w:lang w:val="ru-RU"/>
        </w:rPr>
        <w:drawing>
          <wp:inline distT="0" distB="0" distL="114300" distR="114300">
            <wp:extent cx="5080000" cy="1896110"/>
            <wp:effectExtent l="0" t="0" r="6350" b="889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2022 году приняли на должност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воспитателя молодого педагога.                         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2022 году педагоги Детского сада приняли участие:</w:t>
      </w:r>
    </w:p>
    <w:tbl>
      <w:tblPr>
        <w:tblStyle w:val="5"/>
        <w:tblpPr w:leftFromText="180" w:rightFromText="180" w:vertAnchor="text" w:horzAnchor="page" w:tblpX="1118" w:tblpY="796"/>
        <w:tblOverlap w:val="never"/>
        <w:tblW w:w="90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2552"/>
        <w:gridCol w:w="2268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color w:val="000000"/>
                <w:sz w:val="28"/>
                <w:szCs w:val="23"/>
                <w:shd w:val="clear" w:color="auto" w:fill="FFFFFF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Олимпиады</w:t>
            </w:r>
          </w:p>
        </w:tc>
        <w:tc>
          <w:tcPr>
            <w:tcW w:w="2552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Вебинары</w:t>
            </w:r>
          </w:p>
        </w:tc>
        <w:tc>
          <w:tcPr>
            <w:tcW w:w="2268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Семинары</w:t>
            </w:r>
          </w:p>
        </w:tc>
        <w:tc>
          <w:tcPr>
            <w:tcW w:w="1701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Конкурсы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1.Всероссийская олимпиада «ФГОС соответствие: Совокупность требований ФГОС ДО» диплом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II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степени, от 27.04.2022.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2. Всероссийская олимпиада «ФГОС соответствие: Дети старшего дошкольного возраста: особенности развития» Диплом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II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степени, от 30.04.2022 г.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3. Всероссийская олимпиада «Педагогическая практика» в номинации: Задачи, средства и формы физического воспитания детей дошкольного возраста в ДО» Диплом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II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степени, от01.05.2022 г.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4. Всероссийская олимпиада «Профессиональный стандарт «Педагог» (воспитатель, учитель) Лауреат, от 09.06.2022 г.</w:t>
            </w:r>
          </w:p>
        </w:tc>
        <w:tc>
          <w:tcPr>
            <w:tcW w:w="2552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1.«Детская агрессия. Как с ней бороться?» 1 академический час. от 17.01.2022 г.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2. «Мониторинг результативности работы ДОО с семьями воспитанников»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3. «Система работы детского сада по подготовке детей к обучению в школе»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 академический час, от 01.02.2022 г.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3.«Вебинар по результатам РМКДО», от 06.06.2022 г.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1.Заседание районной творческой группы «Организация работы с детьми ОВЗ в группах общеразвивающей направленности», от 26.01.2022 г.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2. «Реализация программы воспитания в ДОУ», от 18.02.2022 г.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3. Онлайн-семинар «Инкубатор идей: внедрение бережливых технологий в практику дошкольных образовательных организаций» 20.04.2022 г.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4. «Формирование предпосылок функциональной грамотности у дошкольников», 17.05.2022 г.</w:t>
            </w:r>
          </w:p>
        </w:tc>
        <w:tc>
          <w:tcPr>
            <w:tcW w:w="1701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1.Сельский конкурс «Сударыня Масленница-2022» Диплом 1 место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 учреждении созданы условия для участия педагогов в конкурсах на различных уровнях. Педагоги повышают свой профессиональный уровень на КПК, конкурсах профессионального мастерства, стажировках, эффективно участвуют в работе методических объединений, знакомятся с опытом работы своих коллег и других дошкольных учреждений, а также саморазвиваются. Данные мероприятия создают условия для повышения качества реализации образовательной программы.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Участие педагогов в профессиональных конкурсах в 2022 году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57"/>
        <w:gridCol w:w="1880"/>
        <w:gridCol w:w="1672"/>
        <w:gridCol w:w="1649"/>
        <w:gridCol w:w="175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конкурса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 участия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онкурс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 xml:space="preserve"> 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.2022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 xml:space="preserve"> Ширшкова О.А.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Диплом участник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 связи с поступлением в 2022 году воспитанников с ОВЗ ощущается нехватка специализированных кадров.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хватает в штате узких специалистов:</w:t>
      </w:r>
      <w:r>
        <w:rPr>
          <w:rFonts w:hAnsi="Times New Roman" w:cs="Times New Roman"/>
          <w:color w:val="000000"/>
          <w:sz w:val="24"/>
          <w:szCs w:val="24"/>
        </w:rPr>
        <w:t xml:space="preserve"> учителя-дефектолога и учителя-логопеда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, психолога</w:t>
      </w:r>
      <w:r>
        <w:rPr>
          <w:rFonts w:hAnsi="Times New Roman" w:cs="Times New Roman"/>
          <w:color w:val="000000"/>
          <w:sz w:val="24"/>
          <w:szCs w:val="24"/>
        </w:rPr>
        <w:t xml:space="preserve"> 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Вывод: в Детском саду созданы кадровые условия, обеспечивающие качественную реализацию образовательной программы в соответствии с требованиями обновления дошкольного образования. В учреждении созданы условия для непрерывного профессионального развития педагогических работников через систему методических мероприятий в Детском саду. Педагоги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АДОУ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«Детский сад с. Найхин»</w:t>
      </w:r>
      <w:r>
        <w:rPr>
          <w:rFonts w:hAnsi="Times New Roman" w:cs="Times New Roman"/>
          <w:color w:val="000000"/>
          <w:sz w:val="24"/>
          <w:szCs w:val="24"/>
        </w:rPr>
        <w:t> зарекомендовали себя как инициативный, творческий коллектив, умеющий найти индивидуальный подход к каждому ребенку, помочь раскрыть и развить его способности. Таким образом, система психолого-педагогического сопровождения педагогов, уровень профессиональной подготовленности и мастерства, их творческий потенциал, стремление к повышению своего теоретического уровня позволяют педагогам создать комфортные условия в группах, грамотно и успешно строить педагогический процесс с учетом требований ФГОС ДО. Однако необходимо педагогам  более активно принимать участие в методических мероприятиях разного уровня, так как это, во-первых, учитывается при прохождении процедуры экспертизы во время аттестации педагогического работника, а во-вторых, играет большую роль в повышении рейтинга Детского сада.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VI. Оценка учебно-методического и библиотечно-информационного обеспечения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Детском саду библиотека является составной частью методической службы.</w:t>
      </w:r>
      <w:r>
        <w:br w:type="textWrapping"/>
      </w:r>
      <w:r>
        <w:rPr>
          <w:rFonts w:hAnsi="Times New Roman" w:cs="Times New Roman"/>
          <w:color w:val="000000"/>
          <w:sz w:val="24"/>
          <w:szCs w:val="24"/>
        </w:rPr>
        <w:t>Библиотечный фонд располагается в методическом кабинете, 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ООП.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2022 году Детский сад пополнил учебно-методический комплект методической литературой по патриотическому воспитанию и изучению государственных символов дошкольниками. Приобрели наглядно-дидактические пособия:</w:t>
      </w:r>
    </w:p>
    <w:p>
      <w:pPr>
        <w:numPr>
          <w:ilvl w:val="0"/>
          <w:numId w:val="17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серии «Мир в картинках», «Рассказы по картинкам», «Расскажите детям о...», «Играем в сказку», «Грамматика в картинках», «Искусство детям»;</w:t>
      </w:r>
    </w:p>
    <w:p>
      <w:pPr>
        <w:numPr>
          <w:ilvl w:val="0"/>
          <w:numId w:val="17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картины для рассматривания, плакаты;</w:t>
      </w:r>
    </w:p>
    <w:p>
      <w:pPr>
        <w:numPr>
          <w:ilvl w:val="0"/>
          <w:numId w:val="17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комплексы для оформления родительских уголков;</w:t>
      </w:r>
    </w:p>
    <w:p>
      <w:pPr>
        <w:numPr>
          <w:ilvl w:val="0"/>
          <w:numId w:val="17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рабочие тетради для обучающихся.</w:t>
      </w:r>
    </w:p>
    <w:p>
      <w:pPr>
        <w:spacing w:line="240" w:lineRule="auto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Информационное обеспечение Детского сада включает:</w:t>
      </w:r>
    </w:p>
    <w:p>
      <w:pPr>
        <w:spacing w:line="240" w:lineRule="auto"/>
        <w:ind w:firstLine="360" w:firstLineChars="150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информационно-телекоммуникационное оборудование 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ноутбук, проектор, ламинатор, цветной принтер, музыкальный центр;</w:t>
      </w:r>
    </w:p>
    <w:p>
      <w:pPr>
        <w:numPr>
          <w:ilvl w:val="0"/>
          <w:numId w:val="0"/>
        </w:numPr>
        <w:spacing w:beforeAutospacing="1" w:afterAutospacing="1" w:line="240" w:lineRule="auto"/>
        <w:ind w:left="420" w:leftChars="0" w:right="180" w:rightChars="0"/>
        <w:rPr>
          <w:rFonts w:hAnsi="Times New Roman" w:cs="Times New Roman"/>
          <w:color w:val="000000"/>
          <w:sz w:val="24"/>
          <w:szCs w:val="24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программное обеспечение — позволяет работать с текстовыми редакторами, интернет-ресурсами, фото-, видеоматериалами, графическими редакторами.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Вывод: в Детском саду учебно-методическое и информационное обеспечение достаточное для организации образовательной деятельности и эффективной реализации образовательных программ.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VII. Оценка материально-технической базы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Детском саду сформирована материально-техническая база для реализации образовательных программ, жизнеобеспечения и развития детей. В Детском саду оборудованы помещения:</w:t>
      </w:r>
    </w:p>
    <w:p>
      <w:pPr>
        <w:numPr>
          <w:ilvl w:val="0"/>
          <w:numId w:val="1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групповые помещения —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1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 — 1;</w:t>
      </w:r>
    </w:p>
    <w:p>
      <w:pPr>
        <w:numPr>
          <w:ilvl w:val="0"/>
          <w:numId w:val="1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 кабинет — 1;</w:t>
      </w:r>
    </w:p>
    <w:p>
      <w:pPr>
        <w:numPr>
          <w:ilvl w:val="0"/>
          <w:numId w:val="1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музыкальный зал — 1;</w:t>
      </w:r>
    </w:p>
    <w:p>
      <w:pPr>
        <w:numPr>
          <w:ilvl w:val="0"/>
          <w:numId w:val="1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физкультурный зал — 1;</w:t>
      </w:r>
    </w:p>
    <w:p>
      <w:pPr>
        <w:numPr>
          <w:ilvl w:val="0"/>
          <w:numId w:val="1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 — 1;</w:t>
      </w:r>
    </w:p>
    <w:p>
      <w:pPr>
        <w:numPr>
          <w:ilvl w:val="0"/>
          <w:numId w:val="1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 — 1;</w:t>
      </w:r>
    </w:p>
    <w:p>
      <w:pPr>
        <w:numPr>
          <w:ilvl w:val="0"/>
          <w:numId w:val="1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медицинский кабинет — 1;</w:t>
      </w:r>
    </w:p>
    <w:p>
      <w:pPr>
        <w:numPr>
          <w:ilvl w:val="0"/>
          <w:numId w:val="18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изолятор</w:t>
      </w:r>
      <w:r>
        <w:rPr>
          <w:rFonts w:hAnsi="Times New Roman" w:cs="Times New Roman"/>
          <w:color w:val="000000"/>
          <w:sz w:val="24"/>
          <w:szCs w:val="24"/>
        </w:rPr>
        <w:t> — 1;</w:t>
      </w:r>
    </w:p>
    <w:p>
      <w:pPr>
        <w:numPr>
          <w:ilvl w:val="0"/>
          <w:numId w:val="0"/>
        </w:numPr>
        <w:spacing w:beforeAutospacing="1" w:afterAutospacing="1" w:line="240" w:lineRule="auto"/>
        <w:ind w:right="180" w:rightChars="0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 2022 году Детский сад приобрел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новую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мебель для групповых помещений</w:t>
      </w:r>
      <w:r>
        <w:rPr>
          <w:rFonts w:hAnsi="Times New Roman" w:cs="Times New Roman"/>
          <w:color w:val="000000"/>
          <w:sz w:val="24"/>
          <w:szCs w:val="24"/>
        </w:rPr>
        <w:t>. . </w:t>
      </w:r>
    </w:p>
    <w:p>
      <w:pPr>
        <w:spacing w:line="240" w:lineRule="auto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В 2022 году Детский сад провел текущий ремонт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>
        <w:rPr>
          <w:rFonts w:hAnsi="Times New Roman" w:cs="Times New Roman"/>
          <w:color w:val="000000"/>
          <w:sz w:val="24"/>
          <w:szCs w:val="24"/>
        </w:rPr>
        <w:t xml:space="preserve"> групповых комнат,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>
        <w:rPr>
          <w:rFonts w:hAnsi="Times New Roman" w:cs="Times New Roman"/>
          <w:color w:val="000000"/>
          <w:sz w:val="24"/>
          <w:szCs w:val="24"/>
        </w:rPr>
        <w:t xml:space="preserve"> спальных помещений, коридор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, медкабинета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. Провели ремонт помещения КПП</w:t>
      </w:r>
      <w:r>
        <w:rPr>
          <w:rFonts w:hAnsi="Times New Roman" w:cs="Times New Roman"/>
          <w:color w:val="000000"/>
          <w:sz w:val="24"/>
          <w:szCs w:val="24"/>
        </w:rPr>
        <w:t>. 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меняли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канализацию на пищеблоке и прачечной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Провели частичную замену отопительной системы, произведена замена всех окон на ПВХ. В рамках программы по приему детей в детский сад с 2 месяцев, были созданы условия для приема таких детей на 3 места. В рамках соблюдения безопасного пребывания детей в детском саду была установлена система оповещения.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Летом 2022 года Детский сад провел закупку и дооснастил помещения пищеблока новым оборудованием в соответствии с требованиями СанПиН 1.2.3685-21, СанПиН 2.3/2.4.3590-20.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Вывод: в 2023 году необходимо продолжить модернизацию цифрового обучающего оборудования и программного обеспечения, определить источники финансирования закупки.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VIII. Оценка функционирования внутренней системы оценки качества образования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Система качества дошкольного образования в Детском саду рассматривается как система контроля внутри ДОО, которая включает в себя интегративные качества:</w:t>
      </w:r>
    </w:p>
    <w:p>
      <w:pPr>
        <w:numPr>
          <w:ilvl w:val="0"/>
          <w:numId w:val="19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методической работы;</w:t>
      </w:r>
    </w:p>
    <w:p>
      <w:pPr>
        <w:numPr>
          <w:ilvl w:val="0"/>
          <w:numId w:val="19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воспитательно-образовательного процесса;</w:t>
      </w:r>
    </w:p>
    <w:p>
      <w:pPr>
        <w:numPr>
          <w:ilvl w:val="0"/>
          <w:numId w:val="19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взаимодействия с родителями;</w:t>
      </w:r>
    </w:p>
    <w:p>
      <w:pPr>
        <w:numPr>
          <w:ilvl w:val="0"/>
          <w:numId w:val="19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работы с педагогическими кадрами;</w:t>
      </w:r>
    </w:p>
    <w:p>
      <w:pPr>
        <w:numPr>
          <w:ilvl w:val="0"/>
          <w:numId w:val="19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развивающей предметно-пространственной среды.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целью повышения эффективности учебно-воспитательной деятельности применяется педагогический мониторинг, который дает качественную и своевременную информацию, необходимую для принятия управленческих решений.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период с 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01</w:t>
      </w:r>
      <w:r>
        <w:rPr>
          <w:rFonts w:hAnsi="Times New Roman" w:cs="Times New Roman"/>
          <w:color w:val="000000"/>
          <w:sz w:val="24"/>
          <w:szCs w:val="24"/>
        </w:rPr>
        <w:t>.1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.2022 по 19.1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 xml:space="preserve">.2022 проводилось анкетирование 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45</w:t>
      </w:r>
      <w:r>
        <w:rPr>
          <w:rFonts w:hAnsi="Times New Roman" w:cs="Times New Roman"/>
          <w:color w:val="000000"/>
          <w:sz w:val="24"/>
          <w:szCs w:val="24"/>
        </w:rPr>
        <w:t> родителей, получены следующие результаты:</w:t>
      </w:r>
    </w:p>
    <w:p>
      <w:pPr>
        <w:numPr>
          <w:ilvl w:val="0"/>
          <w:numId w:val="20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доля получателей услуг, положительно оценивающих доброжелательность и вежливость работников организации, — 81 процент;</w:t>
      </w:r>
    </w:p>
    <w:p>
      <w:pPr>
        <w:numPr>
          <w:ilvl w:val="0"/>
          <w:numId w:val="20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доля получателей услуг, удовлетворенных компетентностью работников организации, — 72 процента;</w:t>
      </w:r>
    </w:p>
    <w:p>
      <w:pPr>
        <w:numPr>
          <w:ilvl w:val="0"/>
          <w:numId w:val="20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доля получателей услуг, удовлетворенных материально-техническим обеспечением организации, — 65 процентов;</w:t>
      </w:r>
    </w:p>
    <w:p>
      <w:pPr>
        <w:numPr>
          <w:ilvl w:val="0"/>
          <w:numId w:val="20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доля получателей услуг, удовлетворенных качеством предоставляемых образовательных услуг, — 84 процента;</w:t>
      </w:r>
    </w:p>
    <w:p>
      <w:pPr>
        <w:numPr>
          <w:ilvl w:val="0"/>
          <w:numId w:val="20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доля получателей услуг, которые готовы рекомендовать организацию родственникам и знакомым, — 92 процента.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>
      <w:r>
        <w:drawing>
          <wp:inline distT="0" distB="0" distL="0" distR="0">
            <wp:extent cx="5731510" cy="3378835"/>
            <wp:effectExtent l="0" t="0" r="2540" b="12065"/>
            <wp:docPr id="5" name="Picture 5" descr="/api/doc/v1/image/-37841853?moduleId=118&amp;id=9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api/doc/v1/image/-37841853?moduleId=118&amp;id=99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4" cy="33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Вывод: в Детском саду выстроена четкая система методического контроля и анализа результативности воспитательно-образовательного процесса по всем направлениям развития дошкольника и функционирования Детского сада в целом.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Статистическая часть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Данные приведены по состоянию на 31.12.2022.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77"/>
        <w:gridCol w:w="1824"/>
        <w:gridCol w:w="143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 w:type="textWrapping"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воспитанников, которые обучаются по программе дошкольного образования,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49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режиме полного дня (8–12 часов)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43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режиме кратковременного пребывания (3–5 часов)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воспитанников в возрасте до трех лет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воспитанников в возрасте от трех до восьми лет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36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(удельный вес) детей от общей численности воспитанников, которые получают услуги присмотра и ухода, в том числе в группах: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 (удельный вес) воспитанников с ОВЗ от 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коррекции недостатков физического, психического развития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обучению по образовательной программе дошкольного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 показатель пропущенных по болезни дней на одного воспитанника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педработников, в 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 категорией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 категорией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 (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(7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человек/человек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9,8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площадь помещений, в которых осуществляется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деятельность, в расчете на одного воспитанника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733/14,9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color w:val="FF0000"/>
                <w:lang w:val="ru-RU"/>
              </w:rPr>
            </w:pPr>
            <w:r>
              <w:rPr>
                <w:rFonts w:hint="default"/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>94,6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 физической активности и игровой деятельности на улице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 показателей указывает на то, что Детский сад имеет достаточную инфраструктуру, которая соответствует требованиям СП 2.4.3648-20 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ДО.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Детский сад 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деятельности.</w:t>
      </w:r>
    </w:p>
    <w:sectPr>
      <w:pgSz w:w="11907" w:h="16839"/>
      <w:pgMar w:top="1440" w:right="1383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9C8AC8EF"/>
    <w:multiLevelType w:val="multilevel"/>
    <w:tmpl w:val="9C8AC8E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B5E306ED"/>
    <w:multiLevelType w:val="multilevel"/>
    <w:tmpl w:val="B5E306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BF205925"/>
    <w:multiLevelType w:val="multilevel"/>
    <w:tmpl w:val="BF20592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C8879AEF"/>
    <w:multiLevelType w:val="multilevel"/>
    <w:tmpl w:val="C8879AE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CF092B84"/>
    <w:multiLevelType w:val="multilevel"/>
    <w:tmpl w:val="CF092B8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F4B5D9F5"/>
    <w:multiLevelType w:val="multilevel"/>
    <w:tmpl w:val="F4B5D9F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0053208E"/>
    <w:multiLevelType w:val="multilevel"/>
    <w:tmpl w:val="0053208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0248C179"/>
    <w:multiLevelType w:val="multilevel"/>
    <w:tmpl w:val="0248C17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03D62ECE"/>
    <w:multiLevelType w:val="multilevel"/>
    <w:tmpl w:val="03D62EC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0E640482"/>
    <w:multiLevelType w:val="multilevel"/>
    <w:tmpl w:val="0E64048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2470EC97"/>
    <w:multiLevelType w:val="multilevel"/>
    <w:tmpl w:val="2470EC9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25B654F3"/>
    <w:multiLevelType w:val="multilevel"/>
    <w:tmpl w:val="25B654F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2A8F537B"/>
    <w:multiLevelType w:val="multilevel"/>
    <w:tmpl w:val="2A8F537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46A08BB8"/>
    <w:multiLevelType w:val="multilevel"/>
    <w:tmpl w:val="46A08BB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>
    <w:nsid w:val="4D4DC07F"/>
    <w:multiLevelType w:val="multilevel"/>
    <w:tmpl w:val="4D4DC07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>
    <w:nsid w:val="59ADCABA"/>
    <w:multiLevelType w:val="multilevel"/>
    <w:tmpl w:val="59ADCAB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>
    <w:nsid w:val="5A241D34"/>
    <w:multiLevelType w:val="multilevel"/>
    <w:tmpl w:val="5A241D3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>
    <w:nsid w:val="60382F6E"/>
    <w:multiLevelType w:val="multilevel"/>
    <w:tmpl w:val="60382F6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>
    <w:nsid w:val="72183CF9"/>
    <w:multiLevelType w:val="multilevel"/>
    <w:tmpl w:val="72183CF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7"/>
  </w:num>
  <w:num w:numId="2">
    <w:abstractNumId w:val="5"/>
  </w:num>
  <w:num w:numId="3">
    <w:abstractNumId w:val="16"/>
  </w:num>
  <w:num w:numId="4">
    <w:abstractNumId w:val="3"/>
  </w:num>
  <w:num w:numId="5">
    <w:abstractNumId w:val="2"/>
  </w:num>
  <w:num w:numId="6">
    <w:abstractNumId w:val="9"/>
  </w:num>
  <w:num w:numId="7">
    <w:abstractNumId w:val="12"/>
  </w:num>
  <w:num w:numId="8">
    <w:abstractNumId w:val="19"/>
  </w:num>
  <w:num w:numId="9">
    <w:abstractNumId w:val="8"/>
  </w:num>
  <w:num w:numId="10">
    <w:abstractNumId w:val="0"/>
  </w:num>
  <w:num w:numId="11">
    <w:abstractNumId w:val="13"/>
  </w:num>
  <w:num w:numId="12">
    <w:abstractNumId w:val="17"/>
  </w:num>
  <w:num w:numId="13">
    <w:abstractNumId w:val="4"/>
  </w:num>
  <w:num w:numId="14">
    <w:abstractNumId w:val="15"/>
  </w:num>
  <w:num w:numId="15">
    <w:abstractNumId w:val="6"/>
  </w:num>
  <w:num w:numId="16">
    <w:abstractNumId w:val="11"/>
  </w:num>
  <w:num w:numId="17">
    <w:abstractNumId w:val="1"/>
  </w:num>
  <w:num w:numId="18">
    <w:abstractNumId w:val="18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B73A5A"/>
    <w:rsid w:val="00E438A1"/>
    <w:rsid w:val="00F01E19"/>
    <w:rsid w:val="04023B33"/>
    <w:rsid w:val="1044448D"/>
    <w:rsid w:val="1BCA4CD6"/>
    <w:rsid w:val="393C76C0"/>
    <w:rsid w:val="40626FEA"/>
    <w:rsid w:val="60D40E4D"/>
    <w:rsid w:val="6BE847AC"/>
    <w:rsid w:val="7DC8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Heading 1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3.xml"/><Relationship Id="rId8" Type="http://schemas.openxmlformats.org/officeDocument/2006/relationships/chart" Target="charts/chart2.xml"/><Relationship Id="rId7" Type="http://schemas.openxmlformats.org/officeDocument/2006/relationships/chart" Target="charts/chart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Workbook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Workbook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ДЕТИ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Всего</c:v>
                </c:pt>
                <c:pt idx="1">
                  <c:v>ОВЗ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49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проценты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Всего</c:v>
                </c:pt>
                <c:pt idx="1">
                  <c:v>ОВЗ</c:v>
                </c:pt>
              </c:strCache>
            </c:strRef>
          </c:cat>
          <c:val>
            <c:numRef>
              <c:f>Sheet1!$C$2:$C$3</c:f>
              <c:numCache>
                <c:formatCode>0%</c:formatCode>
                <c:ptCount val="2"/>
                <c:pt idx="0">
                  <c:v>1</c:v>
                </c:pt>
                <c:pt idx="1" c:formatCode="#,000%">
                  <c:v>0.061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t>Возраст педагогического состава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elete val="1"/>
          </c:dLbls>
          <c:cat>
            <c:strRef>
              <c:f>Sheet1!$A$2:$A$4</c:f>
              <c:strCache>
                <c:ptCount val="3"/>
                <c:pt idx="0">
                  <c:v>педагоги до 30 лет</c:v>
                </c:pt>
                <c:pt idx="1">
                  <c:v>педагоги от 30 до 50 лет</c:v>
                </c:pt>
                <c:pt idx="2">
                  <c:v>педагоги старше 50 лет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elete val="1"/>
          </c:dLbls>
          <c:cat>
            <c:strRef>
              <c:f>Sheet1!$A$2:$A$4</c:f>
              <c:strCache>
                <c:ptCount val="3"/>
                <c:pt idx="0">
                  <c:v>педагоги до 30 лет</c:v>
                </c:pt>
                <c:pt idx="1">
                  <c:v>педагоги от 30 до 50 лет</c:v>
                </c:pt>
                <c:pt idx="2">
                  <c:v>педагоги старше 50 лет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9893159"/>
        <c:axId val="723701004"/>
      </c:barChart>
      <c:catAx>
        <c:axId val="6989315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723701004"/>
        <c:crosses val="autoZero"/>
        <c:auto val="1"/>
        <c:lblAlgn val="ctr"/>
        <c:lblOffset val="100"/>
        <c:noMultiLvlLbl val="0"/>
      </c:catAx>
      <c:valAx>
        <c:axId val="7237010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98931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</a:gradFill>
    <a:ln>
      <a:noFill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t>Стаж педагогического состава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elete val="1"/>
          </c:dLbls>
          <c:cat>
            <c:strRef>
              <c:f>Sheet1!$A$2:$A$4</c:f>
              <c:strCache>
                <c:ptCount val="3"/>
                <c:pt idx="0">
                  <c:v>11 лет и больше</c:v>
                </c:pt>
                <c:pt idx="1">
                  <c:v>от 6 до 10 лет</c:v>
                </c:pt>
                <c:pt idx="2">
                  <c:v>до 5 лет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elete val="1"/>
          </c:dLbls>
          <c:cat>
            <c:strRef>
              <c:f>Sheet1!$A$2:$A$4</c:f>
              <c:strCache>
                <c:ptCount val="3"/>
                <c:pt idx="0">
                  <c:v>11 лет и больше</c:v>
                </c:pt>
                <c:pt idx="1">
                  <c:v>от 6 до 10 лет</c:v>
                </c:pt>
                <c:pt idx="2">
                  <c:v>до 5 лет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9893159"/>
        <c:axId val="723701004"/>
      </c:barChart>
      <c:catAx>
        <c:axId val="6989315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723701004"/>
        <c:crosses val="autoZero"/>
        <c:auto val="1"/>
        <c:lblAlgn val="ctr"/>
        <c:lblOffset val="100"/>
        <c:noMultiLvlLbl val="0"/>
      </c:catAx>
      <c:valAx>
        <c:axId val="7237010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98931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</a:gradFill>
    <a:ln>
      <a:noFill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90</TotalTime>
  <ScaleCrop>false</ScaleCrop>
  <LinksUpToDate>false</LinksUpToDate>
  <CharactersWithSpaces>0</CharactersWithSpaces>
  <Application>WPS Office_11.2.0.11516_F1E327BC-269C-435d-A152-05C5408002CA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2011-11-02T04:15:00Z</dcterms:created>
  <dc:creator>79098</dc:creator>
  <dc:description>Подготовлено экспертами Актион-МЦФЭР</dc:description>
  <cp:lastModifiedBy>Александра Бель�</cp:lastModifiedBy>
  <cp:lastPrinted>2023-04-19T04:51:00Z</cp:lastPrinted>
  <dcterms:modified xsi:type="dcterms:W3CDTF">2023-04-19T22:33:46Z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F84384F4D2114A4C83F41D1D9EBC48B2</vt:lpwstr>
  </property>
</Properties>
</file>